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E841C0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837D0" w:rsidRPr="00D837D0">
        <w:rPr>
          <w:rFonts w:ascii="Verdana" w:hAnsi="Verdana"/>
          <w:b/>
          <w:bCs/>
          <w:sz w:val="18"/>
          <w:szCs w:val="18"/>
        </w:rPr>
        <w:t xml:space="preserve">„Údržba dvoucestných vozidel </w:t>
      </w:r>
      <w:proofErr w:type="spellStart"/>
      <w:r w:rsidR="00D837D0" w:rsidRPr="00D837D0">
        <w:rPr>
          <w:rFonts w:ascii="Verdana" w:hAnsi="Verdana"/>
          <w:b/>
          <w:bCs/>
          <w:sz w:val="18"/>
          <w:szCs w:val="18"/>
        </w:rPr>
        <w:t>Liebherr</w:t>
      </w:r>
      <w:proofErr w:type="spellEnd"/>
      <w:r w:rsidR="00D837D0" w:rsidRPr="00D837D0">
        <w:rPr>
          <w:rFonts w:ascii="Verdana" w:hAnsi="Verdana"/>
          <w:b/>
          <w:bCs/>
          <w:sz w:val="18"/>
          <w:szCs w:val="18"/>
        </w:rPr>
        <w:t xml:space="preserve"> A 922 </w:t>
      </w:r>
      <w:proofErr w:type="spellStart"/>
      <w:r w:rsidR="00D837D0" w:rsidRPr="00D837D0">
        <w:rPr>
          <w:rFonts w:ascii="Verdana" w:hAnsi="Verdana"/>
          <w:b/>
          <w:bCs/>
          <w:sz w:val="18"/>
          <w:szCs w:val="18"/>
        </w:rPr>
        <w:t>rail</w:t>
      </w:r>
      <w:proofErr w:type="spellEnd"/>
      <w:r w:rsidR="00D837D0" w:rsidRPr="00D837D0">
        <w:rPr>
          <w:rFonts w:ascii="Verdana" w:hAnsi="Verdana"/>
          <w:b/>
          <w:bCs/>
          <w:sz w:val="18"/>
          <w:szCs w:val="18"/>
        </w:rPr>
        <w:t>“</w:t>
      </w:r>
      <w:r w:rsidR="00D837D0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0537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837D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0537C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2025-06-06T09:37:00Z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